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July 28, 1973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3:30 – 4:00PM   -  newspaper = 6:30PM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Kirkfield, Kawartha Lakes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5.06km (3.15mi)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318° (NW-SE)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note written on TPSS says: “long black funnel coming from the west with a roar”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Possibly 1 serious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many cases of considerable secondary tree damage to property in the area. Boats of Trent Canal damaged and roofs lifted off boat houses. A barn beam was thrown through a car windshield. A section (end) of a log barn was removed. Some crops in the area were “completely flattened”.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One witness who heard the tornado, said “it sounded like a freight train”. Golf ball sized hail was reported with the storm. In Bolsover, a boy who was trying to put up the awning on his family’s boat suffered a serious skull fracture when a tree came crashing down onto the vessel. This likely was not a tornado related injury.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newspapers and withnesses.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