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Sunday, August 30, 1970</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6:10PM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Maples, Orangeville, Dufferin County to Caledon, Peel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(upgraded from F1)</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25.37km (15.76mi)   25.68km reassessment</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4.57m (15ft) on TPSS</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285° (WNW-ESE)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around $100,000 as barns were destroyed and farm equipment was tossed around. Possibly a silo was blown down on one farm?</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Noted as the worst storm to hit the Caledon area by long time residents. First of two F2 tornadoes produced by an intense supercell which developed SW of Mount Forest in the late afternoon of the 30</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Barn roof debris was noted to have been airborne for 22mi (kilometers; metrication began in Canada 1970) originating from Fergus Rd. and landing in the Caledon Fairgrounds.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 damage photos in EC file. Check newspapers and locals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