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August 17, 1967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1:00PM EDT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Iroquois Falls, Cochrane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 could likely be determined</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&gt;$10,000 as a 175t paper stacker was moved several feet and damaged. “On nearly every street in Ansonville, Iroquois Falls, and Montrock, roofs were damaged, windows were smashed, antennas were toppled, trees were downed and small buildings were blown to “new locations” or partially demolished.” “…the wind lifted a partially completed new roof and deposited it on the ground.”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impacted Iroquois Falls and adjacent communities. May have also been downburst as damage was over a wide area, however a huge force would have been required to move the 175 ton paper stacker at Abitibi Paper Co. </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See listed references.</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references for images.</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