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25, 1958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EDT 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Leamington,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3.27km (2.03mi)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220°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possibly rain-wrapped (see below) but barn seen being destroyed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&gt;$500,000 as a huge greenhouse operation took a direct hit. A farmhouse roof was ripped off, its windows blown in, and its plaster walls damaged from the vibration of the structure. A nearby barn was said to have blown away, but this may have been referring to its roof which was blown 500ft. A truck was moved and other minor damage was done to farms and other structures in the area. Trees were noted to have been “twisted to ribbons” and some carried 100ft. A cast iron irrigation pipe was said to have been twisted like string. Massive crop damage and losses.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“Workmen at the greenhouses ‘heard a roar like a hundred trains’.” Damage was congruent with a strong tornado as trees were twisted and thrown. Possible F2 type damage likely as a buildings had roofs and walls removed with secondary missile damage. Barn roof blown over house, which also had its roof removed. Sunniland Farms 5 acre greenhouse (one of the largest in Ontario) was essentially destroyed. One witness may have accidentally driven into the tornado: “…I ran into a solid wall of water, so dense I could hardly see through it. At the same instant, there was a roar, like an airliner flying about 50 feet away, and something jarred the car for an instant, almost as if it had hit something and glanced off.” – from Windsor Star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