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i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Date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Friday, March 19, 1948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Time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1:42PM EST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Location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Windsor, Essex County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F-Rating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F2 ‘B’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Track Length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9.38km (5.83mi)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Max Width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Direction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265° (W-E)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Shape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N/A, Air was filled with flying debris.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Injuries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12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Deaths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0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Damage Cost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“$Thousands” as various buildings sustained structural damage including an apartment building which lost its front, a boiler stack was crumpled, a 12ft brewery stack blown away. Train cars blown down their track, causing them to crash into each other. CN Rail train shed had section ripped away. A house was levelled according to Windsor Star.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Notes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Associated with a tornado outbreak which killed 39 (43?) people in the US. (Alton-Bunker Hill-Gillespie) 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No funnel mentioned but “It sounded like a thousand express trains”</w:t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20 homeless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“Storm acted in a freakish way levelling some dwellings but leaving adjacent buildings unscathed.”</w:t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Rare March tornado for Ontario. Second earliest calendar day for Probable/Confirmed tornado in Ontario.</w:t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Could warrant F3 upgrade as a house was apparently “levelled”.</w:t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8"/>
          <w:szCs w:val="28"/>
          <w:u w:val="single"/>
          <w:rtl w:val="0"/>
        </w:rPr>
        <w:t xml:space="preserve">Photos/Videos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u w:val="singl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None in EC file. Check newspapers for images.</w:t>
      </w:r>
    </w:p>
    <w:p w:rsidR="00000000" w:rsidDel="00000000" w:rsidP="00000000" w:rsidRDefault="00000000" w:rsidRPr="00000000" w14:paraId="00000020">
      <w:pPr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Arial" w:cs="Arial" w:eastAsia="Arial" w:hAnsi="Arial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C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