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June 16, 1946</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8:30PM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McGregor and vicinity, Essex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6.35km (3.95mi)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255°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was black, wide at the top and came down in a column. It was moving very fast and twisted and tumbled.” A whistling roar was heard.</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100 ft. stone tower of 43yr old St. Clements Church was toppled, taking with it the huge 1,150 lb church bell. Trees uprooted and stripped of their branches. Roof ripped from the 4yr old church hall and carried to the south 200yds and deposited in a field, and brick walls fell in. Inside the hall, a grand piano was overturned. The second storey of the hall was a total loss. A new stone bowling alley under construction was demolished. Roofing carried off canning factory and part of wall demolished. A stock barn near McGregor was reduced to scrap with parts carried 200yds to the highway. 1½ miles of telephone poles near McGregor were swept…” (end of page)</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Part of a strong storm system which moved into SW Ontario on June 16 and exited the next day with the Windsor F4 tornado. This tornado came in from 5km NW of Amherstburg travelling ENE for just over 6km directly toward and over McGregor. Despite the ferocity of the storm, there were no major injuries or fatalities. In addition, the widespread and frequent thunderstorms (likely warm front/sector) caused massive flooding in the SW especially Essex County on the 16</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Newspapers contain damage photos.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