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July 17, 1942</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Rothsay, Wellington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“Boy received broken leg after being struck by flying piece of destroyed barn.”</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“Barns destroyed, trees uprooted and brokem, cemetary monuments blown over, back kitchen blown off house, windmills damaged, silos destroyed. In total for the storms 14 barns in Wellington County were badly damaged.”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“Barns lifted and twisted off their foundations, windmills blown over, barns unroofed. A hayloader picked up and carried over 2 lane fences. Orchard trees torn out by the roots, and a hayfork track blown over the roof of a house. One barn was lifted off its foundation (36x56ft) and hurled into the barnyard east of its former location.”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sz w:val="28"/>
          <w:szCs w:val="28"/>
          <w:rtl w:val="0"/>
        </w:rPr>
        <w:t xml:space="preserve">“He said he thought two storms collided at this point.”</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C">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w:t>
      </w:r>
    </w:p>
    <w:p w:rsidR="00000000" w:rsidDel="00000000" w:rsidP="00000000" w:rsidRDefault="00000000" w:rsidRPr="00000000" w14:paraId="0000001D">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F">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