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October 29,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~3:00PM (newspaper: shortly after 3:00)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~2mi NE of Napanee, Lennox and Addington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at least 1km based on evidence.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(likely SW-NE or 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N/A (heard, unknown if seen)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Roofs damaged or ripped off and thrown from farm buildings, some exterior walls damaged or blown in (including a brick wall), 2 chimneys blown off farmhouse, loose light objects thrown significant distances, trees damaged, high tension hydro poles damaged and fences blown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Exact location of track TBD through property records. Second of 2 tornadoes to touch down in southeastern Ontario on the afternoon of October 29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a somewhat rare tornado for the time of year.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