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Sunday, June 11, 1911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4:00PM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yellow"/>
          <w:rtl w:val="0"/>
        </w:rPr>
        <w:t xml:space="preserve">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Milverton, Perth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Numerous barns and houses were turned on their foundations and some unroofed. After one house in the course of erection was levelled, a cow in an adjoining field was picked up and carried through the air a considerable distance.” Fences downed, many shade and fruit trees damaged or uprooted, windows blown out, chimneys knocked down.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destructive tornado described as “a windstorm of almost cyclonic proportions”. Moderate to considerable damage through the area.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