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June 10, 1911</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7:00PM Local</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Owen Sound, Grey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7mi “It extended seven miles into the country.”</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storm was largely local, or confined to a belt not more than three miles in width.”</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NW-SE “it came from the northwest…”</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but referred to definitively as a tornado</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large number of trees devastated. The front of a cement block building in Owen Sound blew out, the wreckage falling in a mess on the sidewalk. The tornado struck the Northern Navigation Company’s steamer ‘Germanic’ and carried it with terrific force against the dock. As it keeled over the passengers became panic stricken.” Windows smashed and fruit trees damaged considerably. </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Confirmed damaging F2 tornado. A strange, yellowish tinge was seen in the sky just before the storm struck. “In the harbour the water rose 4ft above datum falling in less than ½ hr to about 4ft below datum i.e. about 8ft between ebb and flow.” “The C.P.R. liner Assiniboia touched the bottom, and only the strength of her lines kept her on an even keel.”</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