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August 4, 1908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4:00-5:00PM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Elora, Wellington County to Bradford, Simcoe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~80km (~50mi)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Storm noted to be 3 miles in width, unsure of tornado w.</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~235°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cupola on the Superior Portland Cement Company’s works, Orangeville was wrenched from its fastenings and carried over the CPR freight sheds 100 yards to the east. Barns levelled or unroofed, silos blown down. The English Church sheds at Reading demolished narrowly missing a team of horses driven by Carmen Dyer.</w:t>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sz w:val="28"/>
          <w:szCs w:val="28"/>
          <w:rtl w:val="0"/>
        </w:rPr>
        <w:t xml:space="preserve">In Tottenham, buildings moved on their foundations, trees 1 foot thick, blown down.</w:t>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sz w:val="28"/>
          <w:szCs w:val="28"/>
          <w:rtl w:val="0"/>
        </w:rPr>
        <w:t xml:space="preserve">Near Bradford numerous barns were completely demolished while the schoolhouse at Fisher’s Corners was blown down.”</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Windows blown out of buildings in many areas, varying damage along track, from minor damage to total destruction.</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damaging and destructive F2 tornado. Worst storm ever seen in some areas.</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damage photo in folder</w:t>
      </w:r>
    </w:p>
    <w:p w:rsidR="00000000" w:rsidDel="00000000" w:rsidP="00000000" w:rsidRDefault="00000000" w:rsidRPr="00000000" w14:paraId="0000001D">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