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May 26, 1903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“evening”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Carthage, Mornington Township, Perth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‘A’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(?) F3 damage occurred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22.53km (14mi)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“40 rods” (~200m)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235°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“shape of a dark revolving funnel” “gigantic whirlwind” funnel “as black as midnight”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 (10 pigs, 1 horse)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 schoolhouse, 2 farmhouses, and 5 barns demolished. “all wires were down in every direction”. Entire bush lot destroyed. Large bank barn destroyed to the ground. Adjacent house shifted 8 feet.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Brick schoolhouse completely wrecked with “bricks and timbers hurled for half a mile distant”.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Farmhouse and orchard partially wrecked. Fences torn up. “A buggy picked up and ripped to pieces, some being found over 1 mile away.”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“The Mornington Tornado”. Strong destructive tornado swept through northeastern Perth County “levelling everything in its path”.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See newspapers for extensive details.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