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August 11, 1903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3:30PM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Rockland, Prescott &amp; Russel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possibly WSW-ENE or W-E  “swept down the south shore of the Ottawa River”</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vast whirlwind cloud”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(a number of animals)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“$20,000” “60 houses, barns and outbuildings shattered. On six large and prosperous farms ½ mi west of Rockland ‘hardly a building remains undamaged, indeed few are left standing.’ Mr. Burns and Miss McCullough were driving on their way home. They had barely time to get out of the buggy and crouch in a ditch while the storm swept past. Then they found the horse lying on the road, with a strap of harness on his back. The buggy had disappeared (found the next day in a grove of trees smashed to atoms). At the farm of Oliver Deguire not a building was left. His wife and 5 small children were in the house when it collapsed like a pack of cards. There was no time to get to the cellar and a large cooking stove probably saved their lives. The main beam of the heavy roof fell across it, and while the family were crushed, they were not killed.”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Strong tornado referred to as “terrific cyclone”, “vast whirlwind cloud” and “tornado” in newspaper. Some houses directly in its path were “completely swept away”, and some with furniture blown away with only a few “sticks” of the exterior walls left standing. No persons killed but many near misses. See newspaper for details.</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