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Friday, July 29, 1892</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Ottawa</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~10km (linear from Ottawa to Templeton, QC)</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25 or 30 yards</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~SW-NE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“developed into a perfect cyclone”</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“This tornado followed almost exactly the same path as the June 14, 1892 tornado. (Quebec file?) Mrs. McElroy, whose husband was killed by the collapse of his house on the 14</w:t>
      </w:r>
      <w:r w:rsidDel="00000000" w:rsidR="00000000" w:rsidRPr="00000000">
        <w:rPr>
          <w:rFonts w:ascii="Arial" w:cs="Arial" w:eastAsia="Arial" w:hAnsi="Arial"/>
          <w:sz w:val="28"/>
          <w:szCs w:val="28"/>
          <w:vertAlign w:val="superscript"/>
          <w:rtl w:val="0"/>
        </w:rPr>
        <w:t xml:space="preserve">th</w:t>
      </w:r>
      <w:r w:rsidDel="00000000" w:rsidR="00000000" w:rsidRPr="00000000">
        <w:rPr>
          <w:rFonts w:ascii="Arial" w:cs="Arial" w:eastAsia="Arial" w:hAnsi="Arial"/>
          <w:sz w:val="28"/>
          <w:szCs w:val="28"/>
          <w:rtl w:val="0"/>
        </w:rPr>
        <w:t xml:space="preserve"> suffered again. By the kindness of friends and her own exertions she had just completed the erection of new buildings only to have them completely disappeared. Mr. Scarf, a previous sufferer, was again victimized – his buildings were badly wrecked. </w:t>
      </w:r>
    </w:p>
    <w:p w:rsidR="00000000" w:rsidDel="00000000" w:rsidP="00000000" w:rsidRDefault="00000000" w:rsidRPr="00000000" w14:paraId="00000016">
      <w:pPr>
        <w:rPr>
          <w:rFonts w:ascii="Arial" w:cs="Arial" w:eastAsia="Arial" w:hAnsi="Arial"/>
          <w:sz w:val="28"/>
          <w:szCs w:val="28"/>
        </w:rPr>
      </w:pPr>
      <w:r w:rsidDel="00000000" w:rsidR="00000000" w:rsidRPr="00000000">
        <w:rPr>
          <w:rFonts w:ascii="Arial" w:cs="Arial" w:eastAsia="Arial" w:hAnsi="Arial"/>
          <w:sz w:val="28"/>
          <w:szCs w:val="28"/>
          <w:rtl w:val="0"/>
        </w:rPr>
        <w:t xml:space="preserve">Pine and Elm trees 2&amp;3’ in diameter were snapped in two like pipestems.”</w:t>
      </w:r>
    </w:p>
    <w:p w:rsidR="00000000" w:rsidDel="00000000" w:rsidP="00000000" w:rsidRDefault="00000000" w:rsidRPr="00000000" w14:paraId="00000017">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8">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Destructive tornado touched down in Ottawa, smashing its way to Templeton, Quebec, and following almost the exact path of a tornado which tracked there a month and a half earlier. (check QUE files as that one does not appear in ONT files.)</w:t>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