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Sunday, August 9, 1891</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~6:00PM </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North of Waterloo – Lexington - Bloomingdale, Waterloo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likely around 10km</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tabs>
          <w:tab w:val="left" w:pos="2373"/>
        </w:tabs>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Map indicates NW-SE</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5 (seriously, 2 being nearly killed)</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1</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“Roof of the Graybill Manufacturing company blown off, the church and school house in Bloomingdale unroofed. A party of small children were having a picnic at Koerber’s Grove near Lexington when a large maple crashed onto them killing a little 9 year old girl and seriously injuring 5 others.”</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Probable damaging and deadly tornado tracked through the east side of Waterloo. Part of massive squall line which stretched through the lower great lakes region. No funnel mentioned. Exact track not determined yet. </w:t>
      </w:r>
    </w:p>
    <w:p w:rsidR="00000000" w:rsidDel="00000000" w:rsidP="00000000" w:rsidRDefault="00000000" w:rsidRPr="00000000" w14:paraId="00000018">
      <w:pPr>
        <w:rPr>
          <w:rFonts w:ascii="Arial" w:cs="Arial" w:eastAsia="Arial" w:hAnsi="Arial"/>
          <w:b w:val="1"/>
          <w:i w:val="1"/>
          <w:sz w:val="28"/>
          <w:szCs w:val="28"/>
          <w:u w:val="single"/>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