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Tuesday, July 14, 1891</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“afternoon” / “last night”</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Mount Forest, Wellington County</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F0 ‘A’</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 ~SW-NE “made its appearance from the SW”</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 </w:t>
      </w:r>
      <w:r w:rsidDel="00000000" w:rsidR="00000000" w:rsidRPr="00000000">
        <w:rPr>
          <w:rFonts w:ascii="Arial" w:cs="Arial" w:eastAsia="Arial" w:hAnsi="Arial"/>
          <w:sz w:val="28"/>
          <w:szCs w:val="28"/>
          <w:rtl w:val="0"/>
        </w:rPr>
        <w:t xml:space="preserve">Funnel</w:t>
      </w:r>
    </w:p>
    <w:p w:rsidR="00000000" w:rsidDel="00000000" w:rsidP="00000000" w:rsidRDefault="00000000" w:rsidRPr="00000000" w14:paraId="00000010">
      <w:pPr>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“tore up huge elms by the roots, snapping and twisting them like whip-stocks. Buildings unroofed, fences levelled.”</w:t>
      </w:r>
    </w:p>
    <w:p w:rsidR="00000000" w:rsidDel="00000000" w:rsidP="00000000" w:rsidRDefault="00000000" w:rsidRPr="00000000" w14:paraId="00000016">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7">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Witnesses described the tornado: “It possessed all the features of a western cyclone, being funnel shaped, ascending and descending in its passage over the town.” “The air was full of limbs of trees, fence rails, fruit trees, etc. During its passage it was attended with the roar like a railway train.”</w:t>
      </w:r>
    </w:p>
    <w:p w:rsidR="00000000" w:rsidDel="00000000" w:rsidP="00000000" w:rsidRDefault="00000000" w:rsidRPr="00000000" w14:paraId="00000018">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w:t>
      </w:r>
    </w:p>
    <w:p w:rsidR="00000000" w:rsidDel="00000000" w:rsidP="00000000" w:rsidRDefault="00000000" w:rsidRPr="00000000" w14:paraId="0000001A">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B">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