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July 11, 1888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About 5:00PM / “afternoon”</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South of Boston to Villa Nova, Townsend Township, Norfolk County to Walpole Township and vicinity Hagersville, Haldimand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TBD, Likely ~16km (10mi)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½ mile</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TBD° Likely ~NW-SE. “The tornado took a southeasterly route across the township”</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 the form of a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uprooted apple trees, more than a dozen barns and houses unroofed and a number of them “riddled to pieces”. One brick dwelling had its gable ends blown in. An occupant, Mrs. Robinson, had an arm broken.” Bush lots destroyed. Farm buildings “unroofed and shattered” in Walpole Township.</w:t>
      </w:r>
    </w:p>
    <w:p w:rsidR="00000000" w:rsidDel="00000000" w:rsidP="00000000" w:rsidRDefault="00000000" w:rsidRPr="00000000" w14:paraId="00000016">
      <w:pPr>
        <w:rPr>
          <w:rFonts w:ascii="Arial" w:cs="Arial" w:eastAsia="Arial" w:hAnsi="Arial"/>
          <w:b w:val="1"/>
          <w:i w:val="1"/>
          <w:sz w:val="28"/>
          <w:szCs w:val="28"/>
          <w:u w:val="single"/>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tornado.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