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1, 1854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640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Evening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Dunnville, Haldimand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 (1 life-threatening)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 3 storey brick building completely demolished, subsequently crushing an adjacent frame building, several buildings unroofed, trees and fences downed, chimney blown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noted as a “sudden gust of wind” during a thunderstorm which passed through the town of Dunnville. Brick building destroyed may constitute F3 damage?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